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xml" ContentType="application/xml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>
  <w:body>
    <w:sectPr>
      <w:pgSz w:w="12240" w:h="15840" w:orient="portrait"/>
      <w:pgMar w:top="1134" w:right="850" w:bottom="1134" w:left="1134" w:header="720" w:footer="720" w:gutter="0"/>
      <w:footerReference r:id="rId5" w:type="default"/>
    </w:sectPr>
    <w:p>
      <w:pPr>
        <w:jc w:val="center"/>
        <w:spacing w:line="240" w:lineRule="exact"/>
      </w:pPr>
      <w:r>
        <w:rPr>
          <w:sz w:val="18"/>
          <w:b/>
        </w:rPr>
        <w:t xml:space="preserve">ТЕХНИЧЕСКОЕ ЗАДАНИЕ</w:t>
      </w:r>
      <w:r>
        <w:rPr>
          <w:sz w:val="18"/>
        </w:rPr>
        <w:br w:type="textWrapping"/>
      </w:r>
      <w:r>
        <w:rPr>
          <w:sz w:val="18"/>
        </w:rPr>
        <w:br w:type="textWrapping"/>
      </w: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1. </w:t>
      </w:r>
      <w:r>
        <w:rPr>
          <w:sz w:val="18"/>
          <w:b/>
        </w:rPr>
        <w:t xml:space="preserve">Общая информация об объекте закупки</w:t>
      </w:r>
    </w:p>
    <w:p>
      <w:pPr>
        <w:jc w:val="both"/>
        <w:spacing w:line="240" w:lineRule="exact"/>
      </w:pPr>
      <w:r>
        <w:rPr>
          <w:sz w:val="18"/>
        </w:rPr>
        <w:t xml:space="preserve">1.1. </w:t>
      </w:r>
      <w:r>
        <w:rPr>
          <w:sz w:val="18"/>
        </w:rPr>
        <w:t xml:space="preserve">Наименование объекта закупки: </w:t>
      </w:r>
      <w:r>
        <w:rPr>
          <w:sz w:val="18"/>
        </w:rPr>
        <w:t xml:space="preserve">Поставка шин автомобильных зимних</w:t>
      </w:r>
    </w:p>
    <w:p>
      <w:pPr>
        <w:jc w:val="both"/>
        <w:spacing w:line="240" w:lineRule="exact"/>
      </w:pPr>
      <w:r>
        <w:rPr>
          <w:sz w:val="18"/>
        </w:rPr>
        <w:t xml:space="preserve">1.2. </w:t>
      </w:r>
      <w:r>
        <w:rPr>
          <w:sz w:val="18"/>
        </w:rPr>
        <w:t xml:space="preserve">Сведения о функциональных, технических и качественных характеристиках товара: в соответствии с Приложением 1 </w:t>
      </w:r>
      <w:r>
        <w:rPr>
          <w:sz w:val="18"/>
          <w:color w:val="000000"/>
        </w:rPr>
        <w:t xml:space="preserve">к Техническому заданию.</w:t>
      </w:r>
    </w:p>
    <w:p>
      <w:pPr>
        <w:jc w:val="both"/>
        <w:spacing w:line="240" w:lineRule="exact"/>
      </w:pPr>
      <w:r>
        <w:rPr>
          <w:sz w:val="18"/>
        </w:rPr>
        <w:t xml:space="preserve">1.3. </w:t>
      </w:r>
      <w:r>
        <w:rPr>
          <w:sz w:val="18"/>
        </w:rPr>
        <w:t xml:space="preserve">Количество товара: в соответствии с Приложением 1 к Техническому заданию. </w:t>
      </w:r>
    </w:p>
    <w:p>
      <w:pPr>
        <w:jc w:val="both"/>
        <w:spacing w:line="240" w:lineRule="exact"/>
      </w:pPr>
      <w:r>
        <w:rPr>
          <w:sz w:val="18"/>
        </w:rPr>
        <w:t xml:space="preserve">1.4. </w:t>
      </w:r>
      <w:r>
        <w:rPr>
          <w:sz w:val="18"/>
        </w:rPr>
        <w:t xml:space="preserve">Место поставки товара: </w:t>
      </w:r>
      <w:r>
        <w:rPr>
          <w:sz w:val="18"/>
        </w:rPr>
        <w:t xml:space="preserve">618551, Пермский край, Соликамск, улица Клары Цеткин, дом 18</w:t>
      </w:r>
      <w:r>
        <w:rPr>
          <w:sz w:val="18"/>
        </w:rPr>
        <w:t xml:space="preserve">. </w:t>
      </w:r>
    </w:p>
    <w:p>
      <w:pPr>
        <w:jc w:val="both"/>
        <w:spacing w:line="240" w:lineRule="exact"/>
      </w:pPr>
      <w:r>
        <w:rPr>
          <w:sz w:val="18"/>
          <w:color w:val="0070C0"/>
          <w:b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2. </w:t>
      </w:r>
      <w:r>
        <w:rPr>
          <w:sz w:val="18"/>
          <w:b/>
        </w:rPr>
        <w:t xml:space="preserve">Требования к качеству и безопасности товара</w:t>
      </w:r>
    </w:p>
    <w:p>
      <w:pPr>
        <w:jc w:val="both"/>
        <w:spacing w:line="240" w:lineRule="exact"/>
      </w:pPr>
      <w:r>
        <w:rPr>
          <w:sz w:val="18"/>
        </w:rPr>
        <w:t xml:space="preserve">2.1. </w:t>
      </w:r>
      <w:r>
        <w:rPr>
          <w:sz w:val="18"/>
        </w:rPr>
        <w:t xml:space="preserve">Товар должен соответствовать требованиям, установленным действующим законодательством Российской Федерации для данного вида товара, в том числе обязательным требованиям нормативных правовых актов, иных актов согласно Перечню, указанному в пункте 2.2 Технического задания.</w:t>
      </w:r>
    </w:p>
    <w:p>
      <w:pPr>
        <w:jc w:val="both"/>
        <w:spacing w:line="240" w:lineRule="exact"/>
      </w:pPr>
      <w:r>
        <w:rPr>
          <w:sz w:val="18"/>
        </w:rPr>
        <w:t xml:space="preserve">2.2. </w:t>
      </w:r>
      <w:r>
        <w:rPr>
          <w:sz w:val="18"/>
        </w:rPr>
        <w:t xml:space="preserve">Перечень нормативных правовых актов, иных актов: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«О безопасности колесных транспортных средств» (ТР ТС 018/2011);</w:t>
      </w:r>
    </w:p>
    <w:p>
      <w:pPr>
        <w:jc w:val="both"/>
        <w:spacing w:line="240" w:lineRule="exact"/>
      </w:pPr>
      <w:r>
        <w:rPr>
          <w:sz w:val="18"/>
        </w:rPr>
        <w:t xml:space="preserve">- ГОСТ Р 52900-2007 «Национальный стандарт Российской Федерации. Шины пневматические для легковых автомобилей и прицепов к ним.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4754-97 «Межгосударственный стандарт. Шины пневматические для легковых автомобилей, прицепов к ним, легких грузовых автомобилей и автобусов особо малой вместимости.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Р ИСО 4000-1-2005 «Национальный стандарт Российской Федерации. Шины для легковых автомобилей и ободья. Часть 1. Шины (метрические серии)»;</w:t>
      </w:r>
    </w:p>
    <w:p>
      <w:pPr>
        <w:jc w:val="both"/>
        <w:spacing w:line="240" w:lineRule="exact"/>
      </w:pPr>
      <w:r>
        <w:rPr>
          <w:sz w:val="18"/>
        </w:rPr>
        <w:t xml:space="preserve">- ГОСТ 5513-97 «Межгосударственный стандарт. Шины пневматические для грузовых автомобилей, прицепов к ним, автобусов и троллейбусов.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4754-97 «Межгосударственный стандарт. Шины пневматические для легковых автомобилей, прицепов к ним, легких грузовых автомобилей и автобусов особо малой вместимости.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Р 52899-2007 «Национальный стандарт Российской Федерации. Шины пневматические для грузовых механических транспортных средств и прицепов. Технические условия»; 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ГОСТ 24779-81 (СТ СЭВ 1492-79) </w:t>
      </w:r>
      <w:r>
        <w:rPr>
          <w:sz w:val="18"/>
        </w:rPr>
        <w:t xml:space="preserve">«</w:t>
      </w:r>
      <w:r>
        <w:rPr>
          <w:sz w:val="18"/>
          <w:color w:val="000000"/>
        </w:rPr>
        <w:t xml:space="preserve">Государственный стандарт Союза ССР. Шины пневматические. Упаковка, транспортирование, хранение</w:t>
      </w:r>
      <w:r>
        <w:rPr>
          <w:sz w:val="18"/>
        </w:rPr>
        <w:t xml:space="preserve">».</w:t>
      </w:r>
    </w:p>
    <w:p>
      <w:pPr>
        <w:jc w:val="both"/>
        <w:spacing w:line="240" w:lineRule="exact"/>
      </w:pPr>
      <w:r>
        <w:rPr>
          <w:sz w:val="18"/>
        </w:rPr>
        <w:t xml:space="preserve">2.3. </w:t>
      </w:r>
      <w:r>
        <w:rPr>
          <w:sz w:val="18"/>
        </w:rPr>
        <w:t xml:space="preserve"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>
      <w:pPr>
        <w:jc w:val="both"/>
        <w:spacing w:line="240" w:lineRule="exact"/>
      </w:pPr>
      <w:r>
        <w:rPr>
          <w:sz w:val="18"/>
        </w:rPr>
        <w:t xml:space="preserve">____________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3. </w:t>
      </w:r>
      <w:r>
        <w:rPr>
          <w:sz w:val="18"/>
          <w:b/>
        </w:rPr>
        <w:t xml:space="preserve">Требования к упаковке и маркировке товара</w:t>
      </w:r>
    </w:p>
    <w:p>
      <w:pPr>
        <w:jc w:val="both"/>
        <w:spacing w:line="240" w:lineRule="exact"/>
      </w:pPr>
      <w:r>
        <w:rPr>
          <w:sz w:val="18"/>
        </w:rPr>
        <w:t xml:space="preserve">3.1. </w:t>
      </w:r>
      <w:r>
        <w:rPr>
          <w:sz w:val="18"/>
        </w:rPr>
        <w:t xml:space="preserve">Товар должен отгружаться в упаковке, соответствующей государственным стандартам, техническим условиям, другим нормативно-техническим документам.</w:t>
      </w:r>
    </w:p>
    <w:p>
      <w:pPr>
        <w:jc w:val="both"/>
        <w:spacing w:line="240" w:lineRule="exact"/>
      </w:pPr>
      <w:r>
        <w:rPr>
          <w:sz w:val="18"/>
        </w:rPr>
        <w:t xml:space="preserve">3.2. </w:t>
      </w:r>
      <w:r>
        <w:rPr>
          <w:sz w:val="18"/>
        </w:rPr>
        <w:t xml:space="preserve">Маркировка товара должна соответствовать требованиям государственных стандартов.</w:t>
      </w:r>
    </w:p>
    <w:p>
      <w:pPr>
        <w:jc w:val="both"/>
        <w:spacing w:line="240" w:lineRule="exact"/>
      </w:pPr>
      <w:r>
        <w:rPr>
          <w:sz w:val="18"/>
        </w:rPr>
        <w:t xml:space="preserve">3.3. </w:t>
      </w:r>
      <w:r>
        <w:rPr>
          <w:sz w:val="18"/>
        </w:rPr>
        <w:t xml:space="preserve">Товар подлежит обязательной маркировке средствами идентификации ГИС МТ «Честный знак».</w:t>
      </w:r>
    </w:p>
    <w:p>
      <w:pPr>
        <w:jc w:val="both"/>
        <w:spacing w:line="240" w:lineRule="exact"/>
      </w:pPr>
      <w:r>
        <w:rPr>
          <w:sz w:val="18"/>
        </w:rPr>
        <w:t xml:space="preserve">В случае получения товара, информация о котором отсутствует/не соответствует информации в ГИС МТ «Честный знак», Заказчик должен незамедлительно проинформировать Управление Роспотребнадзора по Пермскому краю.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4. </w:t>
      </w:r>
      <w:r>
        <w:rPr>
          <w:sz w:val="18"/>
          <w:b/>
        </w:rPr>
        <w:t xml:space="preserve">Требования к гарантии качества товара и гарантийному сроку</w:t>
      </w:r>
    </w:p>
    <w:p>
      <w:pPr>
        <w:jc w:val="both"/>
        <w:spacing w:line="240" w:lineRule="exact"/>
      </w:pPr>
      <w:r>
        <w:rPr>
          <w:sz w:val="18"/>
        </w:rPr>
        <w:t xml:space="preserve">4.1. </w:t>
      </w:r>
      <w:r>
        <w:rPr>
          <w:sz w:val="18"/>
        </w:rPr>
        <w:t xml:space="preserve">Для легковых и грузовых автомобилей, автобусов:</w:t>
      </w:r>
    </w:p>
    <w:p>
      <w:pPr>
        <w:jc w:val="both"/>
        <w:spacing w:line="240" w:lineRule="exact"/>
      </w:pPr>
      <w:r>
        <w:rPr>
          <w:sz w:val="18"/>
        </w:rPr>
        <w:t xml:space="preserve">4.1.1. </w:t>
      </w:r>
      <w:r>
        <w:rPr>
          <w:sz w:val="18"/>
        </w:rPr>
        <w:t xml:space="preserve">гарантийный срок службы шин должен составлять 5 лет с даты изготовления.</w:t>
      </w:r>
    </w:p>
    <w:p>
      <w:pPr>
        <w:jc w:val="both"/>
        <w:spacing w:line="240" w:lineRule="exact"/>
      </w:pPr>
      <w:r>
        <w:rPr>
          <w:sz w:val="18"/>
        </w:rPr>
        <w:t xml:space="preserve">____________</w:t>
      </w:r>
    </w:p>
    <w:p>
      <w:pPr>
        <w:jc w:val="both"/>
        <w:spacing w:line="240" w:lineRule="exact"/>
      </w:pPr>
      <w:r>
        <w:rPr>
          <w:sz w:val="18"/>
        </w:rPr>
        <w:t xml:space="preserve">4.2. </w:t>
      </w:r>
      <w:r>
        <w:rPr>
          <w:sz w:val="18"/>
        </w:rPr>
        <w:t xml:space="preserve">В пределах гарантийного срока службы шин должно быть гарантировано отсутствие производственных дефектов и работоспособность шин до предельного износа рисунка протектора, соответствующего высоте индикатора износа.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b/>
        </w:rPr>
        <w:t xml:space="preserve">Приложение 1</w:t>
      </w:r>
    </w:p>
    <w:p>
      <w:pPr>
        <w:jc w:val="right"/>
        <w:spacing w:line="240" w:lineRule="exact"/>
      </w:pPr>
      <w:r>
        <w:rPr>
          <w:sz w:val="18"/>
          <w:b/>
        </w:rPr>
        <w:t xml:space="preserve">к Техническому заданию</w:t>
      </w:r>
    </w:p>
    <w:p>
      <w:pPr>
        <w:jc w:val="center"/>
        <w:spacing w:line="240" w:lineRule="exact"/>
      </w:pPr>
      <w:r>
        <w:rPr>
          <w:sz w:val="18"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b/>
        </w:rPr>
        <w:t xml:space="preserve">Функциональные, технические и качественные характеристики товара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tbl>
      <w:tblPr>
        <w:tblBorders>
          <w:top w:val="single" w:sz="8" w:space="0" w:color="000000"/>
          <w:bottom w:val="single" w:sz="8" w:space="0" w:color="000000"/>
          <w:left w:val="single" w:sz="8" w:space="0" w:color="000000"/>
          <w:right w:val="single" w:sz="8" w:space="0" w:color="000000"/>
        </w:tblBorders>
        <w:tblW w:type="dxa" w:w="10256"/>
        <w:tblCellMar>
          <w:top w:type="dxa" w:w="80"/>
          <w:bottom w:type="dxa" w:w="80"/>
          <w:left w:type="dxa" w:w="160"/>
          <w:right w:type="dxa" w:w="160"/>
        </w:tblCellMar>
        <w:jc w:val="center"/>
      </w:tblPr>
      <w:tblGrid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</w:tblGrid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№ п/п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объекта закупки (наименование товара, работы, услуги по СПГЗ), товарный знак, знак обслуживания, фирменное наименование, патенты, полезные модели, промышленные образцы (при наличии)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товара, работы, услуги по КТРУ, код позиции по КТРУ (ОКПД-2)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gridSpan w:val="4"/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Характеристики (показатели) товара, работы, услуги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Ед. изм.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Количество (объем)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Характеристика КТРУ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характеристики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Значение характеристики с указанием ед. изм. (при наличии)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8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9</w:t>
            </w:r>
          </w:p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Шина пневматическая для грузовых автомобилей, зимняя, бескамерная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22.11.13.110-00000016 Шина пневматическая для грузовых автомобилей (22.11.13.110)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Вид шины по назначению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Легкая грузовая 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Штука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7,00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Тип рисунка протектора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Зимний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Индекс категории скорости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R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Наличие шипов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Номинальное отношение высоты профиля легкой грузовой шины к ее ширине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75.00 Процент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Номинальная ширина профиля (мм)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195.00 Миллиметр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1.7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Номинальный посадочный диаметр обода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16.00 Дюйм (25,4 мм)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1.8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Категория использования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Зимняя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1.9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Способ герметизации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Бескамерная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Шина пневматическая для легкового автомобиля, зимняя, бескамерная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22.11.11.000-00000004 Шина пневматическая для легкового автомобиля (22.11.11.000)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Тип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Шипованная 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Штука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10,00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Номинальное отношение высоты профиля шины к ее ширине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75.00 Процент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Способ герметизации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Бескамерная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Номинальная ширина профиля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225.00 Миллиметр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Номинальный посадочный диаметр обода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16.00 Дюйм (25,4 мм)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Категория использования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Зимняя 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</w:tbl>
    <w:p>
      <w:pPr>
        <w:spacing w:lineRule="exact"/>
      </w:pPr>
      <w:r>
        <w:rPr/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color w:val="365F91"/>
          <w:i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ftr xmlns="http://schemas.openxmlformats.org/wordprocessingml/2006/main">
  <p>
    <pPr>
      <jc xmlns:ns1="http://schemas.openxmlformats.org/wordprocessingml/2006/main" ns1:val="right"/>
      <spacing xmlns:ns2="http://schemas.openxmlformats.org/wordprocessingml/2006/main" ns2:lineRule="exact"/>
    </pPr>
    <r>
      <rPr/>
    </r>
    <fldSimple xmlns:ns3="http://schemas.openxmlformats.org/wordprocessingml/2006/main" ns3:instr="PAGE">
      <r/>
    </fldSimple>
  </p>
</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/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v="urn:schemas-microsoft-com:vml" xmlns:w10="urn:schemas-microsoft-com:office:word" xmlns:sl="http://schemas.openxmlformats.org/schemaLibrary/2006/main">
  <w:zoom w:percent="100"/>
  <w:defaultTabStop w:val="720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Courier New" w:eastAsiaTheme="minorHAnsi" w:hAnsiTheme="minorHAnsi" w:cstheme="minorBidi"/>
        <w:sz w:val="18"/>
        <w:szCs w:val="22"/>
        <w:lang w:val="ru-RU"/>
      </w:rPr>
    </w:rPrDefault>
    <w:pPrDefault>
      <w:pPr>
        <w:spacing w:lineRule="atLeast"/>
      </w:pPr>
    </w:pPrDefault>
  </w:docDefaults>
  <w:style w:type="character" w:styleId="Hyperlink">
    <w:name w:val="Hyperlink"/>
    <w:rPr>
      <w:color w:val="0000FF"/>
      <w:u w:val="singl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280" w:before="28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20" w:before="220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after="180" w:before="180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er" Target="footer1.xml" TargetMode="Internal"/>
  <Relationship Id="rId6" Type="http://schemas.openxmlformats.org/officeDocument/2006/relationships/theme" Target="theme/theme1.xml" TargetMode="In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ourier New"/>
        <a:ea typeface="Courier New"/>
        <a:cs typeface=""/>
      </a:majorFont>
      <a:minorFont>
        <a:latin typeface="Courier New"/>
        <a:ea typeface="Courier New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zpk-docx-converter</dc:creator>
  <cp:keywords/>
  <dc:description/>
  <cp:lastModifiedBy>zpk-docx-converter</cp:lastModifiedBy>
  <cp:revision>1</cp:revision>
  <dcterms:created xsi:type="dcterms:W3CDTF">2024-08-16T19:36:43.675Z</dcterms:created>
  <dcterms:modified xsi:type="dcterms:W3CDTF">2024-08-16T19:36:43.675Z</dcterms:modified>
</cp:coreProperties>
</file>